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D35" w:rsidRPr="00EE18F2" w:rsidRDefault="00EE18F2" w:rsidP="00EE18F2">
      <w:pPr>
        <w:pStyle w:val="chapter"/>
        <w:spacing w:line="320" w:lineRule="exact"/>
        <w:jc w:val="left"/>
        <w:rPr>
          <w:b/>
          <w:i/>
          <w:sz w:val="20"/>
          <w:szCs w:val="20"/>
        </w:rPr>
      </w:pPr>
      <w:r>
        <w:rPr>
          <w:b/>
          <w:i/>
        </w:rPr>
        <w:t xml:space="preserve">                            </w:t>
      </w:r>
      <w:r w:rsidR="000F2D35" w:rsidRPr="00EE18F2">
        <w:rPr>
          <w:b/>
          <w:i/>
        </w:rPr>
        <w:t xml:space="preserve">ПОРЯДОК РАССМОТРЕНИЯ ПОВТОРНЫХ, </w:t>
      </w:r>
      <w:r>
        <w:rPr>
          <w:b/>
          <w:i/>
        </w:rPr>
        <w:t xml:space="preserve">   </w:t>
      </w:r>
      <w:r w:rsidR="000F2D35" w:rsidRPr="00EE18F2">
        <w:rPr>
          <w:b/>
          <w:i/>
        </w:rPr>
        <w:t>КОЛЛЕКТИВНЫХ</w:t>
      </w:r>
      <w:proofErr w:type="gramStart"/>
      <w:r w:rsidR="000F2D35" w:rsidRPr="00EE18F2">
        <w:rPr>
          <w:b/>
          <w:i/>
        </w:rPr>
        <w:t>,А</w:t>
      </w:r>
      <w:proofErr w:type="gramEnd"/>
      <w:r w:rsidR="000F2D35" w:rsidRPr="00EE18F2">
        <w:rPr>
          <w:b/>
          <w:i/>
        </w:rPr>
        <w:t xml:space="preserve">НОНИМНЫХ, ЭЛЕКТРОННЫХ ОБРАЩЕНИЙ, И ОБРАЩЕНИЙ, </w:t>
      </w:r>
      <w:r w:rsidRPr="00EE18F2">
        <w:rPr>
          <w:b/>
          <w:i/>
        </w:rPr>
        <w:t xml:space="preserve"> </w:t>
      </w:r>
      <w:r w:rsidR="000F2D35" w:rsidRPr="00EE18F2">
        <w:rPr>
          <w:b/>
          <w:i/>
        </w:rPr>
        <w:t>ВНЕСЕННЫХ В КНИГУ ЗАМЕЧАНИЙ И ПРЕДЛОЖЕНИЙ.</w:t>
      </w:r>
    </w:p>
    <w:p w:rsidR="000F2D35" w:rsidRPr="00EE18F2" w:rsidRDefault="00EE18F2" w:rsidP="00EE18F2">
      <w:pPr>
        <w:pStyle w:val="chapter"/>
        <w:spacing w:line="320" w:lineRule="exact"/>
        <w:jc w:val="left"/>
        <w:rPr>
          <w:b/>
          <w:i/>
          <w:sz w:val="20"/>
          <w:szCs w:val="20"/>
        </w:rPr>
      </w:pPr>
      <w:r w:rsidRPr="006A1334">
        <w:rPr>
          <w:b/>
          <w:i/>
          <w:sz w:val="20"/>
          <w:szCs w:val="20"/>
        </w:rPr>
        <w:t>(в соответствии с Законом Республики Беларусь «Об обращениях граждан и юридических лиц»</w:t>
      </w:r>
      <w:r>
        <w:rPr>
          <w:b/>
          <w:i/>
          <w:sz w:val="20"/>
          <w:szCs w:val="20"/>
        </w:rPr>
        <w:t xml:space="preserve"> от 18 июля 2011  №300-З) </w:t>
      </w:r>
    </w:p>
    <w:p w:rsidR="000F2D35" w:rsidRPr="00643286" w:rsidRDefault="000F2D35" w:rsidP="000F2D35">
      <w:pPr>
        <w:pStyle w:val="article"/>
      </w:pPr>
      <w:r w:rsidRPr="00643286">
        <w:t>Статья 21. Рассмотрение повторных обращений</w:t>
      </w:r>
    </w:p>
    <w:p w:rsidR="000F2D35" w:rsidRPr="00643286" w:rsidRDefault="000F2D35" w:rsidP="000F2D35">
      <w:pPr>
        <w:pStyle w:val="point"/>
      </w:pPr>
      <w:bookmarkStart w:id="0" w:name="a115"/>
      <w:bookmarkEnd w:id="0"/>
      <w:r w:rsidRPr="00643286">
        <w:t>1. При оставлении в соответствии с абзацем шестым пункта 1 статьи 15 настоящего Закона повторного обращения без рассмотрения по существу заявителю письменно сообщается, что повторное обращение необоснованно и переписка с ним по этому вопросу прекращается.</w:t>
      </w:r>
    </w:p>
    <w:p w:rsidR="000F2D35" w:rsidRPr="00643286" w:rsidRDefault="000F2D35" w:rsidP="000F2D35">
      <w:pPr>
        <w:pStyle w:val="point"/>
      </w:pPr>
      <w:bookmarkStart w:id="1" w:name="a96"/>
      <w:bookmarkEnd w:id="1"/>
      <w:r w:rsidRPr="00643286">
        <w:t xml:space="preserve">2. При поступлении повторного обращения от заявителя, переписка с которым прекращена, такое обращение оставляется без рассмотрения по </w:t>
      </w:r>
      <w:proofErr w:type="gramStart"/>
      <w:r w:rsidRPr="00643286">
        <w:t>существу</w:t>
      </w:r>
      <w:proofErr w:type="gramEnd"/>
      <w:r w:rsidRPr="00643286">
        <w:t xml:space="preserve"> без уведомления об этом заявителя.</w:t>
      </w:r>
    </w:p>
    <w:p w:rsidR="000F2D35" w:rsidRPr="00643286" w:rsidRDefault="000F2D35" w:rsidP="000F2D35">
      <w:pPr>
        <w:pStyle w:val="article"/>
      </w:pPr>
      <w:bookmarkStart w:id="2" w:name="a42"/>
      <w:bookmarkEnd w:id="2"/>
      <w:r w:rsidRPr="00643286">
        <w:t>Статья 22. Рассмотрение коллективных обращений</w:t>
      </w:r>
    </w:p>
    <w:p w:rsidR="000F2D35" w:rsidRPr="00643286" w:rsidRDefault="000F2D35" w:rsidP="000F2D35">
      <w:pPr>
        <w:pStyle w:val="point"/>
      </w:pPr>
      <w:r w:rsidRPr="00643286">
        <w:t>1. Коллективные обращения рассматриваются в порядке, установленном настоящим Законом.</w:t>
      </w:r>
    </w:p>
    <w:p w:rsidR="000F2D35" w:rsidRPr="00643286" w:rsidRDefault="000F2D35" w:rsidP="000F2D35">
      <w:pPr>
        <w:pStyle w:val="point"/>
      </w:pPr>
      <w:r w:rsidRPr="00643286">
        <w:t>2. Коллективные обращения тридцати и более заявителей в организации по вопросам, входящим в их компетенцию, подлежат рассмотрению с выездом на место, если иное не вытекает из этих обращений.</w:t>
      </w:r>
    </w:p>
    <w:p w:rsidR="000F2D35" w:rsidRPr="00643286" w:rsidRDefault="000F2D35" w:rsidP="000F2D35">
      <w:pPr>
        <w:pStyle w:val="article"/>
      </w:pPr>
      <w:bookmarkStart w:id="3" w:name="a25"/>
      <w:bookmarkEnd w:id="3"/>
      <w:r w:rsidRPr="00643286">
        <w:t>Статья 23. Рассмотрение анонимных обращений</w:t>
      </w:r>
    </w:p>
    <w:p w:rsidR="000F2D35" w:rsidRPr="00643286" w:rsidRDefault="000F2D35" w:rsidP="000F2D35">
      <w:pPr>
        <w:pStyle w:val="newncpi"/>
      </w:pPr>
      <w:proofErr w:type="gramStart"/>
      <w:r w:rsidRPr="00643286">
        <w:t>Анонимные обращения, то есть обращения заявителей, в которых не указаны фамилия, собственное имя, отчество (если таковое имеется) либо инициалы гражданина или адрес его места жительства (места пребывания) и (или) места работы (учебы) либо наименование юридического лица (полное или сокращенное) или его место нахождения, не подлежат рассмотрению, если они не содержат сведений о готовящемся, совершаемом или совершенном преступлении.</w:t>
      </w:r>
      <w:proofErr w:type="gramEnd"/>
    </w:p>
    <w:p w:rsidR="000F2D35" w:rsidRPr="00643286" w:rsidRDefault="000F2D35" w:rsidP="000F2D35">
      <w:pPr>
        <w:pStyle w:val="article"/>
      </w:pPr>
      <w:bookmarkStart w:id="4" w:name="a20"/>
      <w:bookmarkEnd w:id="4"/>
      <w:r w:rsidRPr="00643286">
        <w:t>Статья 24. Рассмотрение замечаний и (или) предложений, внесенных в книгу замечаний и предложений</w:t>
      </w:r>
    </w:p>
    <w:p w:rsidR="000F2D35" w:rsidRPr="00643286" w:rsidRDefault="000F2D35" w:rsidP="000F2D35">
      <w:pPr>
        <w:pStyle w:val="point"/>
      </w:pPr>
      <w:bookmarkStart w:id="5" w:name="a18"/>
      <w:bookmarkEnd w:id="5"/>
      <w:r w:rsidRPr="00643286">
        <w:t>1. В книгу замечаний и предложений вносятся замечания и (или) предложения о деятельности организации, индивидуального предпринимателя, качестве производимых (реализуемых) ими товаров, выполняемых работ, оказываемых услуг.</w:t>
      </w:r>
    </w:p>
    <w:p w:rsidR="000F2D35" w:rsidRPr="00643286" w:rsidRDefault="000F2D35" w:rsidP="000F2D35">
      <w:pPr>
        <w:pStyle w:val="newncpi"/>
      </w:pPr>
      <w:bookmarkStart w:id="6" w:name="a113"/>
      <w:bookmarkEnd w:id="6"/>
      <w:r w:rsidRPr="00643286">
        <w:t>Книга замечаний и предложений ведется в организации, ее обособленных подразделениях, расположенных вне места нахождения организации, у индивидуального предпринимателя, а также в местах реализации ими товаров, выполнения работ, оказания услуг.</w:t>
      </w:r>
    </w:p>
    <w:p w:rsidR="000F2D35" w:rsidRPr="00643286" w:rsidRDefault="000F2D35" w:rsidP="000F2D35">
      <w:pPr>
        <w:pStyle w:val="point"/>
      </w:pPr>
      <w:bookmarkStart w:id="7" w:name="a97"/>
      <w:bookmarkEnd w:id="7"/>
      <w:r w:rsidRPr="00643286">
        <w:t xml:space="preserve">2. Организация, индивидуальный предприниматель </w:t>
      </w:r>
      <w:proofErr w:type="gramStart"/>
      <w:r w:rsidRPr="00643286">
        <w:t>обязаны</w:t>
      </w:r>
      <w:proofErr w:type="gramEnd"/>
      <w:r w:rsidRPr="00643286">
        <w:t xml:space="preserve"> предъявлять книгу замечаний и предложений по первому требованию заявителя.</w:t>
      </w:r>
    </w:p>
    <w:p w:rsidR="000F2D35" w:rsidRPr="00643286" w:rsidRDefault="000F2D35" w:rsidP="000F2D35">
      <w:pPr>
        <w:pStyle w:val="point"/>
      </w:pPr>
      <w:bookmarkStart w:id="8" w:name="a105"/>
      <w:bookmarkEnd w:id="8"/>
      <w:r w:rsidRPr="00643286">
        <w:t>3. Отказ организации в предоставлении книги замечаний и предложений может быть обжалован в вышестоящую организацию.</w:t>
      </w:r>
    </w:p>
    <w:p w:rsidR="000F2D35" w:rsidRPr="00643286" w:rsidRDefault="000F2D35" w:rsidP="000F2D35">
      <w:pPr>
        <w:pStyle w:val="newncpi"/>
      </w:pPr>
      <w:r w:rsidRPr="00643286">
        <w:t>Отказ в предоставлении книги замечаний и предложений после обжалования в вышестоящую организацию может быть обжалован в суд в порядке, установленном законодательством.</w:t>
      </w:r>
    </w:p>
    <w:p w:rsidR="000F2D35" w:rsidRPr="00643286" w:rsidRDefault="000F2D35" w:rsidP="000F2D35">
      <w:pPr>
        <w:pStyle w:val="newncpi"/>
      </w:pPr>
      <w:r w:rsidRPr="00643286">
        <w:lastRenderedPageBreak/>
        <w:t>Отказ организации, не имеющей вышестоящей организации, или индивидуального предпринимателя в предоставлении книги замечаний и предложений может быть обжалован в суд в порядке, установленном законодательством.</w:t>
      </w:r>
    </w:p>
    <w:p w:rsidR="000F2D35" w:rsidRPr="00643286" w:rsidRDefault="000F2D35" w:rsidP="000F2D35">
      <w:pPr>
        <w:pStyle w:val="point"/>
      </w:pPr>
      <w:bookmarkStart w:id="9" w:name="a98"/>
      <w:bookmarkEnd w:id="9"/>
      <w:r w:rsidRPr="00643286">
        <w:t>4. Сведения о результатах рассмотрения замечаний и (или) предложений, а также отметка о направленном заявителю ответе вносятся организацией, индивидуальным предпринимателем в книгу замечаний и предложений.</w:t>
      </w:r>
    </w:p>
    <w:p w:rsidR="000F2D35" w:rsidRPr="00643286" w:rsidRDefault="000F2D35" w:rsidP="000F2D35">
      <w:pPr>
        <w:pStyle w:val="newncpi"/>
      </w:pPr>
      <w:r w:rsidRPr="00643286">
        <w:t>Копия ответа заявителю хранится вместе с книгой замечаний и предложений.</w:t>
      </w:r>
    </w:p>
    <w:p w:rsidR="000F2D35" w:rsidRPr="00643286" w:rsidRDefault="000F2D35" w:rsidP="000F2D35">
      <w:pPr>
        <w:pStyle w:val="point"/>
      </w:pPr>
      <w:bookmarkStart w:id="10" w:name="a71"/>
      <w:bookmarkEnd w:id="10"/>
      <w:r w:rsidRPr="00643286">
        <w:t>5. Книга замечаний и предложений выдается, регистрируется в налоговом органе по месту постановки организации, индивидуального предпринимателя на учет, ведется и хранится в порядке, установленном Советом Министров Республики Беларусь.</w:t>
      </w:r>
    </w:p>
    <w:p w:rsidR="000F2D35" w:rsidRPr="00643286" w:rsidRDefault="000F2D35" w:rsidP="000F2D35">
      <w:pPr>
        <w:pStyle w:val="article"/>
      </w:pPr>
      <w:bookmarkStart w:id="11" w:name="a15"/>
      <w:bookmarkEnd w:id="11"/>
      <w:r w:rsidRPr="00643286">
        <w:t>Статья 25. Рассмотрение электронных обращений</w:t>
      </w:r>
    </w:p>
    <w:p w:rsidR="000F2D35" w:rsidRPr="00643286" w:rsidRDefault="000F2D35" w:rsidP="000F2D35">
      <w:pPr>
        <w:pStyle w:val="point"/>
      </w:pPr>
      <w:bookmarkStart w:id="12" w:name="a57"/>
      <w:bookmarkEnd w:id="12"/>
      <w:r w:rsidRPr="00643286">
        <w:t>1. Электронные обращения, поступившие в государственные органы и иные государственные организации, подлежат рассмотрению в порядке, установленном для рассмотрения письменных обращений, с учетом особенностей, предусмотренных настоящей статьей.</w:t>
      </w:r>
    </w:p>
    <w:p w:rsidR="000F2D35" w:rsidRPr="00643286" w:rsidRDefault="000F2D35" w:rsidP="000F2D35">
      <w:pPr>
        <w:pStyle w:val="newncpi"/>
      </w:pPr>
      <w:r w:rsidRPr="00643286">
        <w:t xml:space="preserve">Электронные обращения, поступившие в иные организации, за исключением </w:t>
      </w:r>
      <w:proofErr w:type="gramStart"/>
      <w:r w:rsidRPr="00643286">
        <w:t>указанных</w:t>
      </w:r>
      <w:proofErr w:type="gramEnd"/>
      <w:r w:rsidRPr="00643286">
        <w:t xml:space="preserve"> в части первой настоящего пункта, рассматриваются по решению руководителя организации в определяемом им порядке.</w:t>
      </w:r>
    </w:p>
    <w:p w:rsidR="000F2D35" w:rsidRPr="00643286" w:rsidRDefault="000F2D35" w:rsidP="000F2D35">
      <w:pPr>
        <w:pStyle w:val="point"/>
      </w:pPr>
      <w:bookmarkStart w:id="13" w:name="a58"/>
      <w:bookmarkEnd w:id="13"/>
      <w:r w:rsidRPr="00643286">
        <w:t>2. </w:t>
      </w:r>
      <w:proofErr w:type="gramStart"/>
      <w:r w:rsidRPr="00643286">
        <w:t>Электронные обращения направляются в государственные органы и иные государственные организации посредством глобальной компьютерной сети Интернет на адрес их электронной почты либо размещаются в специальной рубрике на их официальных сайтах в глобальной компьютерной сети Интернет в соответствии с установленными законодательством требованиями к содержанию соответствующих сайтов.</w:t>
      </w:r>
      <w:proofErr w:type="gramEnd"/>
    </w:p>
    <w:p w:rsidR="000F2D35" w:rsidRPr="00643286" w:rsidRDefault="000F2D35" w:rsidP="000F2D35">
      <w:pPr>
        <w:pStyle w:val="point"/>
      </w:pPr>
      <w:bookmarkStart w:id="14" w:name="a59"/>
      <w:bookmarkEnd w:id="14"/>
      <w:r w:rsidRPr="00643286">
        <w:t>3. Электронные обращения должны соответствовать требованиям, установленным пунктом 1, абзацами вторым-четвертым пункта 2 либо абзацами вторым-пятым пункта 3 статьи 12 настоящего Закона, а также содержать адрес электронной почты заявителя.</w:t>
      </w:r>
    </w:p>
    <w:p w:rsidR="000F2D35" w:rsidRPr="00643286" w:rsidRDefault="000F2D35" w:rsidP="000F2D35">
      <w:pPr>
        <w:pStyle w:val="point"/>
      </w:pPr>
      <w:bookmarkStart w:id="15" w:name="a60"/>
      <w:bookmarkEnd w:id="15"/>
      <w:r w:rsidRPr="00643286">
        <w:t>4. Отзыв электронного обращения осуществляется путем подачи письменного заявления либо направления заявления в электронной форме.</w:t>
      </w:r>
    </w:p>
    <w:p w:rsidR="000F2D35" w:rsidRPr="00643286" w:rsidRDefault="000F2D35" w:rsidP="000F2D35">
      <w:pPr>
        <w:pStyle w:val="point"/>
      </w:pPr>
      <w:bookmarkStart w:id="16" w:name="a61"/>
      <w:bookmarkEnd w:id="16"/>
      <w:r w:rsidRPr="00643286">
        <w:t>5. </w:t>
      </w:r>
      <w:proofErr w:type="gramStart"/>
      <w:r w:rsidRPr="00643286">
        <w:t>Ответы на электронные обращения, а также уведомления заявителей об оставлении их электронных обращений без рассмотрения по существу, о направлении электронных обращений для рассмотрения организациям в соответствии с их компетенцией, прекращении переписки, продлении срока рассмотрения обращений направляются на адрес электронной почты заявителей, указанный в электронных обращениях, за исключением случаев, предусмотренных частью второй настоящего пункта.</w:t>
      </w:r>
      <w:proofErr w:type="gramEnd"/>
    </w:p>
    <w:p w:rsidR="000F2D35" w:rsidRPr="00643286" w:rsidRDefault="000F2D35" w:rsidP="000F2D35">
      <w:pPr>
        <w:pStyle w:val="newncpi"/>
      </w:pPr>
      <w:bookmarkStart w:id="17" w:name="a67"/>
      <w:bookmarkEnd w:id="17"/>
      <w:proofErr w:type="gramStart"/>
      <w:r w:rsidRPr="00643286">
        <w:t>На электронные обращения даются письменные ответы (письменные уведомления) в случаях, если заявитель в своем электронном обращении просит направить письменный ответ (письменное уведомление) либо в электронном обращении отсутствует адрес электронной почты, а также в случае, когда решение о направлении письменного ответа (письменного уведомления) принято руководителем государственного органа или иной государственной организации, рассматривающих электронные обращения, или уполномоченным им лицом.</w:t>
      </w:r>
      <w:proofErr w:type="gramEnd"/>
    </w:p>
    <w:p w:rsidR="000F2D35" w:rsidRPr="00643286" w:rsidRDefault="000F2D35" w:rsidP="000F2D35">
      <w:pPr>
        <w:pStyle w:val="point"/>
      </w:pPr>
      <w:bookmarkStart w:id="18" w:name="a62"/>
      <w:bookmarkEnd w:id="18"/>
      <w:r w:rsidRPr="00643286">
        <w:t>6. </w:t>
      </w:r>
      <w:proofErr w:type="gramStart"/>
      <w:r w:rsidRPr="00643286">
        <w:t>Ответы на электронные обращения, направляемые на адрес электронной почты заявителя, должны соответствовать требованиям, установленным пунктом 1 статьи 18 настоящего Закона, а также содержать фамилию, собственное имя, отчество (если таковое имеется) либо инициалы руководителя государственного органа или иной государственной организации или лица, уполномоченного им подписывать в установленном порядке ответы на обращения.</w:t>
      </w:r>
      <w:proofErr w:type="gramEnd"/>
    </w:p>
    <w:p w:rsidR="009D3181" w:rsidRDefault="009D3181"/>
    <w:sectPr w:rsidR="009D3181" w:rsidSect="009D3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2864"/>
    <w:rsid w:val="000F2D35"/>
    <w:rsid w:val="00722864"/>
    <w:rsid w:val="009D3181"/>
    <w:rsid w:val="00EE1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0F2D35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point">
    <w:name w:val="point"/>
    <w:basedOn w:val="a"/>
    <w:rsid w:val="000F2D3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0F2D3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">
    <w:name w:val="chapter"/>
    <w:basedOn w:val="a"/>
    <w:rsid w:val="00EE18F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877</Words>
  <Characters>5000</Characters>
  <Application>Microsoft Office Word</Application>
  <DocSecurity>0</DocSecurity>
  <Lines>41</Lines>
  <Paragraphs>11</Paragraphs>
  <ScaleCrop>false</ScaleCrop>
  <Company>Microsoft</Company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2015-04-16T10:12:00Z</dcterms:created>
  <dcterms:modified xsi:type="dcterms:W3CDTF">2015-04-16T10:16:00Z</dcterms:modified>
</cp:coreProperties>
</file>