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EB" w:rsidRDefault="00F849EB"/>
    <w:p w:rsidR="003C1566" w:rsidRDefault="003C1566">
      <w:pPr>
        <w:rPr>
          <w:b/>
          <w:i/>
          <w:sz w:val="24"/>
          <w:szCs w:val="24"/>
        </w:rPr>
      </w:pPr>
      <w:r>
        <w:t xml:space="preserve">                </w:t>
      </w:r>
      <w:r w:rsidRPr="003C1566">
        <w:rPr>
          <w:b/>
          <w:i/>
          <w:sz w:val="24"/>
          <w:szCs w:val="24"/>
        </w:rPr>
        <w:t>ПРАВА И ОБЯЗАННОСТИ ЗАЯВИТЕЛЕЙ</w:t>
      </w:r>
    </w:p>
    <w:p w:rsidR="003C1566" w:rsidRDefault="003C1566">
      <w:pPr>
        <w:rPr>
          <w:b/>
          <w:i/>
          <w:sz w:val="24"/>
          <w:szCs w:val="24"/>
        </w:rPr>
      </w:pPr>
    </w:p>
    <w:p w:rsidR="003C1566" w:rsidRDefault="003C1566" w:rsidP="003C1566">
      <w:pPr>
        <w:pStyle w:val="chapter"/>
        <w:spacing w:line="320" w:lineRule="exact"/>
        <w:jc w:val="left"/>
        <w:rPr>
          <w:b/>
          <w:i/>
          <w:sz w:val="20"/>
          <w:szCs w:val="20"/>
        </w:rPr>
      </w:pPr>
      <w:proofErr w:type="gramStart"/>
      <w:r>
        <w:rPr>
          <w:b/>
          <w:i/>
        </w:rPr>
        <w:t>(</w:t>
      </w:r>
      <w:r>
        <w:rPr>
          <w:b/>
          <w:i/>
          <w:szCs w:val="28"/>
        </w:rPr>
        <w:t xml:space="preserve"> </w:t>
      </w:r>
      <w:r w:rsidRPr="006A1334">
        <w:rPr>
          <w:b/>
          <w:i/>
          <w:sz w:val="20"/>
          <w:szCs w:val="20"/>
        </w:rPr>
        <w:t xml:space="preserve">  (в соответствии с Законом Республики Беларусь «Об обращениях граждан и юридических лиц»</w:t>
      </w:r>
      <w:r>
        <w:rPr>
          <w:b/>
          <w:i/>
          <w:sz w:val="20"/>
          <w:szCs w:val="20"/>
        </w:rPr>
        <w:t xml:space="preserve"> от 18 июля 2011  №300-З) </w:t>
      </w:r>
      <w:proofErr w:type="gramEnd"/>
    </w:p>
    <w:p w:rsidR="003C1566" w:rsidRPr="00643286" w:rsidRDefault="003C1566" w:rsidP="003C1566">
      <w:pPr>
        <w:pStyle w:val="article"/>
      </w:pPr>
      <w:r w:rsidRPr="00643286">
        <w:t>Статья 3. Право заявителей на обращение</w:t>
      </w:r>
    </w:p>
    <w:p w:rsidR="003C1566" w:rsidRPr="00643286" w:rsidRDefault="003C1566" w:rsidP="003C1566">
      <w:pPr>
        <w:pStyle w:val="point"/>
      </w:pPr>
      <w:bookmarkStart w:id="0" w:name="a70"/>
      <w:bookmarkEnd w:id="0"/>
      <w:r w:rsidRPr="00643286">
        <w:t xml:space="preserve">1. Граждане Республики Беларусь имеют право на обращение в организации путем подачи письменных, электронных или устных обращений, а также к индивидуальным предпринимателям путем внесения замечаний и (или) предложений в </w:t>
      </w:r>
      <w:r w:rsidRPr="00643286">
        <w:t>книгу</w:t>
      </w:r>
      <w:r w:rsidRPr="00643286">
        <w:t xml:space="preserve"> замечаний и предложений.</w:t>
      </w:r>
    </w:p>
    <w:p w:rsidR="003C1566" w:rsidRPr="00643286" w:rsidRDefault="003C1566" w:rsidP="003C1566">
      <w:pPr>
        <w:pStyle w:val="newncpi"/>
      </w:pPr>
      <w:r w:rsidRPr="00643286">
        <w:t xml:space="preserve">Юридические лица Республики Беларусь, индивидуальные предприниматели имеют право на обращение в организации путем подачи письменных (за исключением замечаний и (или) предложений, вносимых в </w:t>
      </w:r>
      <w:r w:rsidRPr="00643286">
        <w:t>книгу</w:t>
      </w:r>
      <w:r w:rsidRPr="00643286">
        <w:t xml:space="preserve"> замечаний и предложений), электронных или устных обращений.</w:t>
      </w:r>
    </w:p>
    <w:p w:rsidR="003C1566" w:rsidRPr="00643286" w:rsidRDefault="003C1566" w:rsidP="003C1566">
      <w:pPr>
        <w:pStyle w:val="point"/>
      </w:pPr>
      <w:r w:rsidRPr="00643286">
        <w:t xml:space="preserve">2. Находящиеся на территории Республики Беларусь иностранные граждане и лица без гражданства,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Беларусь, если иное не определено </w:t>
      </w:r>
      <w:r w:rsidRPr="00643286">
        <w:t>Конституцией</w:t>
      </w:r>
      <w:r w:rsidRPr="00643286">
        <w:t xml:space="preserve"> Республики Беларусь, законами и международными договорами Республики Беларусь.</w:t>
      </w:r>
    </w:p>
    <w:p w:rsidR="003C1566" w:rsidRPr="00643286" w:rsidRDefault="003C1566" w:rsidP="003C1566">
      <w:pPr>
        <w:pStyle w:val="point"/>
      </w:pPr>
      <w:bookmarkStart w:id="1" w:name="a68"/>
      <w:bookmarkEnd w:id="1"/>
      <w:r w:rsidRPr="00643286">
        <w:t>3. Право на обращение реализуется заявителями добровольно. Осуществление заявителями их права на обращение не должно нарушать права, свободы и (или) законные интересы других лиц.</w:t>
      </w:r>
    </w:p>
    <w:p w:rsidR="003C1566" w:rsidRPr="00643286" w:rsidRDefault="003C1566" w:rsidP="003C1566">
      <w:pPr>
        <w:pStyle w:val="article"/>
      </w:pPr>
      <w:bookmarkStart w:id="2" w:name="a16"/>
      <w:bookmarkEnd w:id="2"/>
      <w:r w:rsidRPr="00643286">
        <w:t>Статья 4. Представительство заявителей при реализации права на обращение</w:t>
      </w:r>
    </w:p>
    <w:p w:rsidR="003C1566" w:rsidRPr="00643286" w:rsidRDefault="003C1566" w:rsidP="003C1566">
      <w:pPr>
        <w:pStyle w:val="point"/>
      </w:pPr>
      <w:r w:rsidRPr="00643286">
        <w:t>1. Граждане реализуют право на обращение лично либо через своих представителей. Личное участие граждан при подаче и рассмотрении обращений не лишает их права иметь представителей, равно как и участие представителей не лишает граждан права на личное участие при подаче и рассмотрении обращений.</w:t>
      </w:r>
    </w:p>
    <w:p w:rsidR="003C1566" w:rsidRPr="00643286" w:rsidRDefault="003C1566" w:rsidP="003C1566">
      <w:pPr>
        <w:pStyle w:val="newncpi"/>
      </w:pPr>
      <w:r w:rsidRPr="00643286">
        <w:t>Письменные и электронные обращения от имени недееспособных граждан подаются их законными представителями. Устные обращения недееспособных граждан излагаются на личном приеме их законными представителями.</w:t>
      </w:r>
    </w:p>
    <w:p w:rsidR="003C1566" w:rsidRPr="00643286" w:rsidRDefault="003C1566" w:rsidP="003C1566">
      <w:pPr>
        <w:pStyle w:val="newncpi"/>
      </w:pPr>
      <w:bookmarkStart w:id="3" w:name="a84"/>
      <w:bookmarkEnd w:id="3"/>
      <w:r w:rsidRPr="00643286">
        <w:t>Юридические лица реализуют право на обращение через свои органы или своих представителей (далее, если не определено иное, - представитель юридического лица).</w:t>
      </w:r>
    </w:p>
    <w:p w:rsidR="003C1566" w:rsidRPr="00643286" w:rsidRDefault="003C1566" w:rsidP="003C1566">
      <w:pPr>
        <w:pStyle w:val="point"/>
      </w:pPr>
      <w:r w:rsidRPr="00643286">
        <w:t xml:space="preserve">2. Представители заявителей при подаче и рассмотрении обращений могут совершать действия, право на </w:t>
      </w:r>
      <w:proofErr w:type="gramStart"/>
      <w:r w:rsidRPr="00643286">
        <w:t>осуществление</w:t>
      </w:r>
      <w:proofErr w:type="gramEnd"/>
      <w:r w:rsidRPr="00643286">
        <w:t xml:space="preserve"> которых имеют заявители, в пределах предоставленных им полномочий.</w:t>
      </w:r>
    </w:p>
    <w:p w:rsidR="003C1566" w:rsidRPr="00643286" w:rsidRDefault="003C1566" w:rsidP="003C1566">
      <w:pPr>
        <w:pStyle w:val="point"/>
      </w:pPr>
      <w:r w:rsidRPr="00643286">
        <w:t>3. Представители заявителей осуществляют свои полномочия на основании актов законодательства, либо актов уполномоченных на то государственных органов, либо доверенности, оформленной в порядке, установленном гражданским законодательством.</w:t>
      </w:r>
    </w:p>
    <w:p w:rsidR="003C1566" w:rsidRPr="00643286" w:rsidRDefault="003C1566" w:rsidP="003C1566">
      <w:pPr>
        <w:pStyle w:val="article"/>
      </w:pPr>
      <w:bookmarkStart w:id="4" w:name="a22"/>
      <w:bookmarkEnd w:id="4"/>
      <w:r w:rsidRPr="00643286">
        <w:t>Статья 5. Гарантии прав заявителей</w:t>
      </w:r>
    </w:p>
    <w:p w:rsidR="003C1566" w:rsidRPr="00643286" w:rsidRDefault="003C1566" w:rsidP="003C1566">
      <w:pPr>
        <w:pStyle w:val="point"/>
      </w:pPr>
      <w:bookmarkStart w:id="5" w:name="a17"/>
      <w:bookmarkEnd w:id="5"/>
      <w:r w:rsidRPr="00643286">
        <w:t>1. Должностные лица и иные работники организаций, индивидуальные предприниматели и их работники не имеют права разглашать сведения о личной жизни граждан без их согласия, а также сведения, составляющие государственные секреты, коммерческую и (или) иную охраняемую законом тайну, ставшие им известными в связи с рассмотрением обращений.</w:t>
      </w:r>
    </w:p>
    <w:p w:rsidR="003C1566" w:rsidRPr="00643286" w:rsidRDefault="003C1566" w:rsidP="003C1566">
      <w:pPr>
        <w:pStyle w:val="newncpi"/>
      </w:pPr>
      <w:bookmarkStart w:id="6" w:name="a78"/>
      <w:bookmarkEnd w:id="6"/>
      <w:proofErr w:type="gramStart"/>
      <w:r w:rsidRPr="00643286">
        <w:t xml:space="preserve">Не являются разглашением сведений, указанных в </w:t>
      </w:r>
      <w:r w:rsidRPr="00643286">
        <w:t>части первой</w:t>
      </w:r>
      <w:r w:rsidRPr="00643286">
        <w:t xml:space="preserve"> настоящего пункта, направление обращений в организации в порядке, установленном </w:t>
      </w:r>
      <w:r w:rsidRPr="00643286">
        <w:t>частью первой</w:t>
      </w:r>
      <w:r w:rsidRPr="00643286">
        <w:t xml:space="preserve"> пункта 3 </w:t>
      </w:r>
      <w:r w:rsidRPr="00643286">
        <w:lastRenderedPageBreak/>
        <w:t>статьи 10 настоящего Закона, а также запрос и представление документов и (или) сведений, необходимых для решения вопросов, изложенных в обращениях, или представляемых по требованиям органов дознания, предварительного следствия, судов и в иных случаях, предусмотренных законодательными актами.</w:t>
      </w:r>
      <w:proofErr w:type="gramEnd"/>
    </w:p>
    <w:p w:rsidR="003C1566" w:rsidRPr="00643286" w:rsidRDefault="003C1566" w:rsidP="003C1566">
      <w:pPr>
        <w:pStyle w:val="point"/>
      </w:pPr>
      <w:r w:rsidRPr="00643286">
        <w:t>2. Не допускается ущемление прав, свобод и (или) законных интересов заявителей, их представителей, членов семей заявителей-граждан в связи с их обращением в организации, к индивидуальным предпринимателям.</w:t>
      </w:r>
    </w:p>
    <w:p w:rsidR="003C1566" w:rsidRPr="00643286" w:rsidRDefault="003C1566" w:rsidP="003C1566">
      <w:pPr>
        <w:pStyle w:val="point"/>
      </w:pPr>
      <w:bookmarkStart w:id="7" w:name="a88"/>
      <w:bookmarkEnd w:id="7"/>
      <w:r w:rsidRPr="00643286">
        <w:t>3. Руководители организаций, индивидуальные предприниматели несут персональную ответственность за ненадлежащую работу с обращениями.</w:t>
      </w:r>
    </w:p>
    <w:p w:rsidR="003C1566" w:rsidRPr="00643286" w:rsidRDefault="003C1566" w:rsidP="003C1566">
      <w:pPr>
        <w:pStyle w:val="article"/>
      </w:pPr>
      <w:bookmarkStart w:id="8" w:name="a31"/>
      <w:bookmarkStart w:id="9" w:name="a32"/>
      <w:bookmarkEnd w:id="8"/>
      <w:bookmarkEnd w:id="9"/>
      <w:r w:rsidRPr="00643286">
        <w:t>Статья 7. Права заявителей</w:t>
      </w:r>
    </w:p>
    <w:p w:rsidR="003C1566" w:rsidRPr="00643286" w:rsidRDefault="003C1566" w:rsidP="003C1566">
      <w:pPr>
        <w:pStyle w:val="newncpi"/>
      </w:pPr>
      <w:r w:rsidRPr="00643286">
        <w:t>Заявители имеют право:</w:t>
      </w:r>
    </w:p>
    <w:p w:rsidR="003C1566" w:rsidRPr="00643286" w:rsidRDefault="003C1566" w:rsidP="003C1566">
      <w:pPr>
        <w:pStyle w:val="newncpi"/>
      </w:pPr>
      <w:r w:rsidRPr="00643286">
        <w:t>подавать обращения, излагать доводы должностному лицу, проводящему личный прием;</w:t>
      </w:r>
    </w:p>
    <w:p w:rsidR="003C1566" w:rsidRPr="00643286" w:rsidRDefault="003C1566" w:rsidP="003C1566">
      <w:pPr>
        <w:pStyle w:val="newncpi"/>
      </w:pPr>
      <w:r w:rsidRPr="00643286">
        <w:t>знакомиться с материалами, непосредственно относящимися к рассмотрению обращений, если это не затрагивает права, свободы и (или) законные интересы других лиц и в материалах не содержатся сведения, составляющие государственные секреты, коммерческую и (или) иную охраняемую законом тайну;</w:t>
      </w:r>
    </w:p>
    <w:p w:rsidR="003C1566" w:rsidRPr="00643286" w:rsidRDefault="003C1566" w:rsidP="003C1566">
      <w:pPr>
        <w:pStyle w:val="newncpi"/>
      </w:pPr>
      <w:r w:rsidRPr="00643286">
        <w:t>представлять дополнительные документы и (или) сведения либо обращаться с просьбой об их истребовании в случае, если истребование таких документов и (или) сведений не затрагивает права, свободы и (или) законные интересы других лиц и в них не содержатся сведения, составляющие государственные секреты, коммерческую и (или) иную охраняемую законом тайну;</w:t>
      </w:r>
    </w:p>
    <w:p w:rsidR="003C1566" w:rsidRPr="00643286" w:rsidRDefault="003C1566" w:rsidP="003C1566">
      <w:pPr>
        <w:pStyle w:val="newncpi"/>
      </w:pPr>
      <w:r w:rsidRPr="00643286">
        <w:t>отозвать свое обращение до рассмотрения его по существу;</w:t>
      </w:r>
    </w:p>
    <w:p w:rsidR="003C1566" w:rsidRPr="00643286" w:rsidRDefault="003C1566" w:rsidP="003C1566">
      <w:pPr>
        <w:pStyle w:val="newncpi"/>
      </w:pPr>
      <w:r w:rsidRPr="00643286">
        <w:t>получать ответы на обращения;</w:t>
      </w:r>
    </w:p>
    <w:p w:rsidR="003C1566" w:rsidRPr="00643286" w:rsidRDefault="003C1566" w:rsidP="003C1566">
      <w:pPr>
        <w:pStyle w:val="newncpi"/>
      </w:pPr>
      <w:bookmarkStart w:id="10" w:name="a109"/>
      <w:bookmarkEnd w:id="10"/>
      <w:r w:rsidRPr="00643286">
        <w:t>обжаловать в установленном порядке ответы на обращения и решения об оставлении обращений без рассмотрения по существу;</w:t>
      </w:r>
    </w:p>
    <w:p w:rsidR="003C1566" w:rsidRPr="00643286" w:rsidRDefault="003C1566" w:rsidP="003C1566">
      <w:pPr>
        <w:pStyle w:val="newncpi"/>
      </w:pPr>
      <w:r w:rsidRPr="00643286">
        <w:t>осуществлять иные права, предусмотренные настоящим Законом и иными актами законодательства.</w:t>
      </w:r>
    </w:p>
    <w:p w:rsidR="003C1566" w:rsidRPr="00643286" w:rsidRDefault="003C1566" w:rsidP="003C1566">
      <w:pPr>
        <w:pStyle w:val="article"/>
      </w:pPr>
      <w:bookmarkStart w:id="11" w:name="a23"/>
      <w:bookmarkEnd w:id="11"/>
      <w:r w:rsidRPr="00643286">
        <w:t>Статья 8. Обязанности заявителей</w:t>
      </w:r>
    </w:p>
    <w:p w:rsidR="003C1566" w:rsidRPr="00643286" w:rsidRDefault="003C1566" w:rsidP="003C1566">
      <w:pPr>
        <w:pStyle w:val="newncpi"/>
      </w:pPr>
      <w:r w:rsidRPr="00643286">
        <w:t>Заявители обязаны:</w:t>
      </w:r>
    </w:p>
    <w:p w:rsidR="003C1566" w:rsidRPr="00643286" w:rsidRDefault="003C1566" w:rsidP="003C1566">
      <w:pPr>
        <w:pStyle w:val="newncpi"/>
      </w:pPr>
      <w:r w:rsidRPr="00643286">
        <w:t>соблюдать требования настоящего Закона;</w:t>
      </w:r>
    </w:p>
    <w:p w:rsidR="003C1566" w:rsidRPr="00643286" w:rsidRDefault="003C1566" w:rsidP="003C1566">
      <w:pPr>
        <w:pStyle w:val="newncpi"/>
      </w:pPr>
      <w:r w:rsidRPr="00643286">
        <w:t>вежливо относиться к работникам организаций, индивидуальным предпринимателям и их работникам, не допускать употребления нецензурных либо оскорбительных слов или выражений;</w:t>
      </w:r>
    </w:p>
    <w:p w:rsidR="003C1566" w:rsidRPr="00643286" w:rsidRDefault="003C1566" w:rsidP="003C1566">
      <w:pPr>
        <w:pStyle w:val="newncpi"/>
      </w:pPr>
      <w:r w:rsidRPr="00643286">
        <w:t>своевременно информировать организации, индивидуальных предпринимателей об изменении своего места жительства (места пребывания) или места нахождения в период рассмотрения обращения;</w:t>
      </w:r>
    </w:p>
    <w:p w:rsidR="003C1566" w:rsidRPr="00643286" w:rsidRDefault="003C1566" w:rsidP="003C1566">
      <w:pPr>
        <w:pStyle w:val="newncpi"/>
      </w:pPr>
      <w:r w:rsidRPr="00643286">
        <w:t>исполнять иные обязанности, предусмотренные настоящим Законом и иными законодательными актами.</w:t>
      </w:r>
    </w:p>
    <w:p w:rsidR="003C1566" w:rsidRPr="00643286" w:rsidRDefault="003C1566" w:rsidP="003C1566">
      <w:pPr>
        <w:pStyle w:val="article"/>
      </w:pPr>
      <w:bookmarkStart w:id="12" w:name="a10"/>
      <w:bookmarkEnd w:id="12"/>
      <w:r w:rsidRPr="00643286">
        <w:t>Статья 9. Обязанности организаций, индивидуальных предпринимателей</w:t>
      </w:r>
    </w:p>
    <w:p w:rsidR="003C1566" w:rsidRPr="00643286" w:rsidRDefault="003C1566" w:rsidP="003C1566">
      <w:pPr>
        <w:pStyle w:val="newncpi"/>
      </w:pPr>
      <w:r w:rsidRPr="00643286">
        <w:t>Организации, индивидуальные предприниматели обязаны:</w:t>
      </w:r>
    </w:p>
    <w:p w:rsidR="003C1566" w:rsidRPr="00643286" w:rsidRDefault="003C1566" w:rsidP="003C1566">
      <w:pPr>
        <w:pStyle w:val="newncpi"/>
      </w:pPr>
      <w:bookmarkStart w:id="13" w:name="a104"/>
      <w:bookmarkEnd w:id="13"/>
      <w:r w:rsidRPr="00643286">
        <w:t>обеспечивать внимательное, ответственное, доброжелательное отношение к заявителям;</w:t>
      </w:r>
    </w:p>
    <w:p w:rsidR="003C1566" w:rsidRPr="00643286" w:rsidRDefault="003C1566" w:rsidP="003C1566">
      <w:pPr>
        <w:pStyle w:val="newncpi"/>
      </w:pPr>
      <w:r w:rsidRPr="00643286">
        <w:t>не допускать формализма, бюрократизма, волокиты, предвзятого, нетактичного поведения, грубости и неуважения к заявителям;</w:t>
      </w:r>
    </w:p>
    <w:p w:rsidR="003C1566" w:rsidRPr="00643286" w:rsidRDefault="003C1566" w:rsidP="003C1566">
      <w:pPr>
        <w:pStyle w:val="newncpi"/>
      </w:pPr>
      <w:r w:rsidRPr="00643286">
        <w:t>принимать меры для полного, объективного, всестороннего и своевременного рассмотрения обращений;</w:t>
      </w:r>
    </w:p>
    <w:p w:rsidR="003C1566" w:rsidRPr="00643286" w:rsidRDefault="003C1566" w:rsidP="003C1566">
      <w:pPr>
        <w:pStyle w:val="newncpi"/>
      </w:pPr>
      <w:r w:rsidRPr="00643286">
        <w:lastRenderedPageBreak/>
        <w:t>принимать законные и обоснованные решения;</w:t>
      </w:r>
    </w:p>
    <w:p w:rsidR="003C1566" w:rsidRPr="00643286" w:rsidRDefault="003C1566" w:rsidP="003C1566">
      <w:pPr>
        <w:pStyle w:val="newncpi"/>
      </w:pPr>
      <w:r w:rsidRPr="00643286">
        <w:t>информировать заявителей о решениях, принятых по результатам рассмотрения обращений;</w:t>
      </w:r>
    </w:p>
    <w:p w:rsidR="003C1566" w:rsidRPr="00643286" w:rsidRDefault="003C1566" w:rsidP="003C1566">
      <w:pPr>
        <w:pStyle w:val="newncpi"/>
      </w:pPr>
      <w:r w:rsidRPr="00643286">
        <w:t>принимать в пределах своей компетенции меры по восстановлению нарушенных прав, свобод и (или) законных интересов заявителей;</w:t>
      </w:r>
    </w:p>
    <w:p w:rsidR="003C1566" w:rsidRPr="00643286" w:rsidRDefault="003C1566" w:rsidP="003C1566">
      <w:pPr>
        <w:pStyle w:val="newncpi"/>
      </w:pPr>
      <w:r w:rsidRPr="00643286">
        <w:t xml:space="preserve">обеспечивать </w:t>
      </w:r>
      <w:proofErr w:type="gramStart"/>
      <w:r w:rsidRPr="00643286">
        <w:t>контроль за</w:t>
      </w:r>
      <w:proofErr w:type="gramEnd"/>
      <w:r w:rsidRPr="00643286">
        <w:t xml:space="preserve"> исполнением решений, принятых по обращениям;</w:t>
      </w:r>
    </w:p>
    <w:p w:rsidR="003C1566" w:rsidRPr="00643286" w:rsidRDefault="003C1566" w:rsidP="003C1566">
      <w:pPr>
        <w:pStyle w:val="newncpi"/>
      </w:pPr>
      <w:r w:rsidRPr="00643286">
        <w:t>решать в установленном порядке вопросы о привлечении к ответственности лиц, по вине которых допущено нарушение прав, свобод и (или) законных интересов заявителей;</w:t>
      </w:r>
    </w:p>
    <w:p w:rsidR="003C1566" w:rsidRPr="00643286" w:rsidRDefault="003C1566" w:rsidP="003C1566">
      <w:pPr>
        <w:pStyle w:val="newncpi"/>
      </w:pPr>
      <w:r w:rsidRPr="00643286">
        <w:t>разъяснять заявителям порядок обжалования ответов на обращения и решений об оставлении обращений без рассмотрения по существу в случаях, предусмотренных настоящим Законом;</w:t>
      </w:r>
    </w:p>
    <w:p w:rsidR="003C1566" w:rsidRPr="00643286" w:rsidRDefault="003C1566" w:rsidP="003C1566">
      <w:pPr>
        <w:pStyle w:val="newncpi"/>
      </w:pPr>
      <w:r w:rsidRPr="00643286">
        <w:t>исполнять иные обязанности, предусмотренные настоящим Законом и иными актами законодательства.</w:t>
      </w:r>
    </w:p>
    <w:p w:rsidR="003C1566" w:rsidRPr="006A1334" w:rsidRDefault="003C1566" w:rsidP="003C1566">
      <w:pPr>
        <w:pStyle w:val="chapter"/>
        <w:spacing w:line="320" w:lineRule="exact"/>
        <w:jc w:val="left"/>
        <w:rPr>
          <w:b/>
          <w:i/>
          <w:sz w:val="20"/>
          <w:szCs w:val="20"/>
        </w:rPr>
      </w:pPr>
    </w:p>
    <w:p w:rsidR="003C1566" w:rsidRPr="003C1566" w:rsidRDefault="003C1566">
      <w:pPr>
        <w:rPr>
          <w:b/>
          <w:i/>
          <w:sz w:val="24"/>
          <w:szCs w:val="24"/>
        </w:rPr>
      </w:pPr>
    </w:p>
    <w:sectPr w:rsidR="003C1566" w:rsidRPr="003C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AC2"/>
    <w:rsid w:val="00002555"/>
    <w:rsid w:val="000529BD"/>
    <w:rsid w:val="003C1566"/>
    <w:rsid w:val="004B4AFC"/>
    <w:rsid w:val="007D41BD"/>
    <w:rsid w:val="00B14AC2"/>
    <w:rsid w:val="00D6769D"/>
    <w:rsid w:val="00F8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C2"/>
    <w:rPr>
      <w:rFonts w:ascii="Times New Roman" w:eastAsia="Times New Roman" w:hAnsi="Times New Roman"/>
      <w:iCs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1">
    <w:name w:val="cap1"/>
    <w:basedOn w:val="a"/>
    <w:rsid w:val="00B14AC2"/>
    <w:rPr>
      <w:i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F849EB"/>
    <w:rPr>
      <w:color w:val="0038C8"/>
      <w:u w:val="single"/>
    </w:rPr>
  </w:style>
  <w:style w:type="paragraph" w:customStyle="1" w:styleId="article">
    <w:name w:val="article"/>
    <w:basedOn w:val="a"/>
    <w:rsid w:val="00F849EB"/>
    <w:pPr>
      <w:spacing w:before="240" w:after="240"/>
      <w:ind w:left="1922" w:hanging="1355"/>
    </w:pPr>
    <w:rPr>
      <w:i/>
      <w:sz w:val="24"/>
      <w:szCs w:val="24"/>
    </w:rPr>
  </w:style>
  <w:style w:type="paragraph" w:customStyle="1" w:styleId="point">
    <w:name w:val="point"/>
    <w:basedOn w:val="a"/>
    <w:rsid w:val="00F849EB"/>
    <w:pPr>
      <w:ind w:firstLine="567"/>
      <w:jc w:val="both"/>
    </w:pPr>
    <w:rPr>
      <w:iCs w:val="0"/>
      <w:sz w:val="24"/>
      <w:szCs w:val="24"/>
    </w:rPr>
  </w:style>
  <w:style w:type="paragraph" w:customStyle="1" w:styleId="newncpi">
    <w:name w:val="newncpi"/>
    <w:basedOn w:val="a"/>
    <w:rsid w:val="00F849EB"/>
    <w:pPr>
      <w:ind w:firstLine="567"/>
      <w:jc w:val="both"/>
    </w:pPr>
    <w:rPr>
      <w:iCs w:val="0"/>
      <w:sz w:val="24"/>
      <w:szCs w:val="24"/>
    </w:rPr>
  </w:style>
  <w:style w:type="paragraph" w:customStyle="1" w:styleId="chapter">
    <w:name w:val="chapter"/>
    <w:basedOn w:val="a"/>
    <w:rsid w:val="003C1566"/>
    <w:pPr>
      <w:spacing w:before="240" w:after="240"/>
      <w:jc w:val="center"/>
    </w:pPr>
    <w:rPr>
      <w:iCs w:val="0"/>
      <w:cap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Links>
    <vt:vector size="12" baseType="variant">
      <vt:variant>
        <vt:i4>6620263</vt:i4>
      </vt:variant>
      <vt:variant>
        <vt:i4>3</vt:i4>
      </vt:variant>
      <vt:variant>
        <vt:i4>0</vt:i4>
      </vt:variant>
      <vt:variant>
        <vt:i4>5</vt:i4>
      </vt:variant>
      <vt:variant>
        <vt:lpwstr>C:\Gbinfo_u\Администратор\Temp\77452.htm</vt:lpwstr>
      </vt:variant>
      <vt:variant>
        <vt:lpwstr>a1</vt:lpwstr>
      </vt:variant>
      <vt:variant>
        <vt:i4>984151</vt:i4>
      </vt:variant>
      <vt:variant>
        <vt:i4>0</vt:i4>
      </vt:variant>
      <vt:variant>
        <vt:i4>0</vt:i4>
      </vt:variant>
      <vt:variant>
        <vt:i4>5</vt:i4>
      </vt:variant>
      <vt:variant>
        <vt:lpwstr>C:\Gbinfo_u\Администратор\Temp\216929.htm</vt:lpwstr>
      </vt:variant>
      <vt:variant>
        <vt:lpwstr>a112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2015-04-16T10:02:00Z</dcterms:created>
  <dcterms:modified xsi:type="dcterms:W3CDTF">2015-04-16T10:02:00Z</dcterms:modified>
</cp:coreProperties>
</file>